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CellSpacing w:w="15" w:type="dxa"/>
        <w:tblLook w:val="0000"/>
      </w:tblPr>
      <w:tblGrid>
        <w:gridCol w:w="9360"/>
      </w:tblGrid>
      <w:tr w:rsidR="00F30E54" w:rsidRPr="00F30E54" w:rsidTr="006643BE">
        <w:trPr>
          <w:tblCellSpacing w:w="15" w:type="dxa"/>
        </w:trPr>
        <w:tc>
          <w:tcPr>
            <w:tcW w:w="4968" w:type="pct"/>
            <w:tcMar>
              <w:top w:w="15" w:type="dxa"/>
              <w:left w:w="15" w:type="dxa"/>
              <w:bottom w:w="15" w:type="dxa"/>
              <w:right w:w="15" w:type="dxa"/>
            </w:tcMar>
          </w:tcPr>
          <w:p w:rsidR="00F30E54" w:rsidRPr="00F30E54" w:rsidRDefault="00F30E54" w:rsidP="00F30E54">
            <w:pPr>
              <w:pStyle w:val="a3"/>
              <w:jc w:val="both"/>
              <w:rPr>
                <w:rFonts w:ascii="Times New Roman" w:hAnsi="Times New Roman" w:cs="Times New Roman"/>
                <w:sz w:val="26"/>
                <w:szCs w:val="26"/>
              </w:rPr>
            </w:pPr>
            <w:r w:rsidRPr="00F30E54">
              <w:rPr>
                <w:rFonts w:ascii="Times New Roman" w:hAnsi="Times New Roman" w:cs="Times New Roman"/>
                <w:sz w:val="26"/>
                <w:szCs w:val="26"/>
              </w:rPr>
              <w:t xml:space="preserve">                                                                                                 УТВЕРЖДЁНО</w:t>
            </w:r>
          </w:p>
          <w:p w:rsidR="00F30E54" w:rsidRPr="00F30E54" w:rsidRDefault="00F30E54" w:rsidP="00F30E54">
            <w:pPr>
              <w:pStyle w:val="a3"/>
              <w:jc w:val="both"/>
              <w:rPr>
                <w:rFonts w:ascii="Times New Roman" w:hAnsi="Times New Roman" w:cs="Times New Roman"/>
                <w:sz w:val="26"/>
                <w:szCs w:val="26"/>
              </w:rPr>
            </w:pPr>
            <w:r w:rsidRPr="00F30E54">
              <w:rPr>
                <w:rFonts w:ascii="Times New Roman" w:hAnsi="Times New Roman" w:cs="Times New Roman"/>
                <w:sz w:val="26"/>
                <w:szCs w:val="26"/>
              </w:rPr>
              <w:t xml:space="preserve">                                                                              Решением муниципального комитета</w:t>
            </w:r>
          </w:p>
          <w:p w:rsidR="00F30E54" w:rsidRPr="00F30E54" w:rsidRDefault="00F30E54" w:rsidP="00F30E54">
            <w:pPr>
              <w:pStyle w:val="a3"/>
              <w:jc w:val="both"/>
              <w:rPr>
                <w:rFonts w:ascii="Times New Roman" w:hAnsi="Times New Roman" w:cs="Times New Roman"/>
                <w:sz w:val="26"/>
                <w:szCs w:val="26"/>
              </w:rPr>
            </w:pPr>
            <w:r w:rsidRPr="00F30E54">
              <w:rPr>
                <w:rFonts w:ascii="Times New Roman" w:hAnsi="Times New Roman" w:cs="Times New Roman"/>
                <w:sz w:val="26"/>
                <w:szCs w:val="26"/>
              </w:rPr>
              <w:t xml:space="preserve">                                                                                Кировского городского поселения</w:t>
            </w:r>
          </w:p>
          <w:p w:rsidR="00F30E54" w:rsidRPr="00F30E54" w:rsidRDefault="00F30E54" w:rsidP="00F30E54">
            <w:pPr>
              <w:pStyle w:val="a3"/>
              <w:jc w:val="both"/>
              <w:rPr>
                <w:rFonts w:ascii="Times New Roman" w:hAnsi="Times New Roman" w:cs="Times New Roman"/>
                <w:sz w:val="26"/>
                <w:szCs w:val="26"/>
              </w:rPr>
            </w:pPr>
            <w:r w:rsidRPr="00F30E54">
              <w:rPr>
                <w:rFonts w:ascii="Times New Roman" w:hAnsi="Times New Roman" w:cs="Times New Roman"/>
                <w:sz w:val="26"/>
                <w:szCs w:val="26"/>
              </w:rPr>
              <w:t xml:space="preserve">                                                                                от 18.06. 2010 года № 603</w:t>
            </w:r>
          </w:p>
        </w:tc>
      </w:tr>
      <w:tr w:rsidR="00F30E54" w:rsidRPr="00F30E54" w:rsidTr="006643BE">
        <w:trPr>
          <w:tblCellSpacing w:w="15" w:type="dxa"/>
        </w:trPr>
        <w:tc>
          <w:tcPr>
            <w:tcW w:w="4968" w:type="pct"/>
            <w:tcMar>
              <w:top w:w="15" w:type="dxa"/>
              <w:left w:w="15" w:type="dxa"/>
              <w:bottom w:w="15" w:type="dxa"/>
              <w:right w:w="15" w:type="dxa"/>
            </w:tcMar>
            <w:vAlign w:val="center"/>
          </w:tcPr>
          <w:p w:rsidR="00F30E54" w:rsidRPr="00F30E54" w:rsidRDefault="00F30E54" w:rsidP="00F30E54">
            <w:pPr>
              <w:pStyle w:val="a3"/>
              <w:jc w:val="both"/>
              <w:rPr>
                <w:rFonts w:ascii="Times New Roman" w:hAnsi="Times New Roman" w:cs="Times New Roman"/>
                <w:b/>
                <w:color w:val="000000"/>
                <w:sz w:val="26"/>
                <w:szCs w:val="26"/>
              </w:rPr>
            </w:pPr>
          </w:p>
          <w:p w:rsidR="00F30E54" w:rsidRPr="00F30E54" w:rsidRDefault="00F30E54" w:rsidP="00F30E54">
            <w:pPr>
              <w:pStyle w:val="a3"/>
              <w:jc w:val="both"/>
              <w:rPr>
                <w:rFonts w:ascii="Times New Roman" w:hAnsi="Times New Roman" w:cs="Times New Roman"/>
                <w:b/>
                <w:color w:val="000000"/>
                <w:sz w:val="26"/>
                <w:szCs w:val="26"/>
              </w:rPr>
            </w:pPr>
          </w:p>
          <w:p w:rsidR="00F30E54" w:rsidRPr="00F30E54" w:rsidRDefault="00F30E54" w:rsidP="00F30E54">
            <w:pPr>
              <w:pStyle w:val="a3"/>
              <w:jc w:val="center"/>
              <w:rPr>
                <w:rFonts w:ascii="Times New Roman" w:hAnsi="Times New Roman" w:cs="Times New Roman"/>
                <w:b/>
                <w:color w:val="000000"/>
                <w:sz w:val="26"/>
                <w:szCs w:val="26"/>
              </w:rPr>
            </w:pPr>
            <w:r w:rsidRPr="00F30E54">
              <w:rPr>
                <w:rFonts w:ascii="Times New Roman" w:hAnsi="Times New Roman" w:cs="Times New Roman"/>
                <w:b/>
                <w:color w:val="000000"/>
                <w:sz w:val="26"/>
                <w:szCs w:val="26"/>
              </w:rPr>
              <w:t>ПОЛОЖЕНИЕ</w:t>
            </w:r>
          </w:p>
          <w:p w:rsidR="00F30E54" w:rsidRPr="00F30E54" w:rsidRDefault="00F30E54" w:rsidP="00F30E54">
            <w:pPr>
              <w:pStyle w:val="a3"/>
              <w:jc w:val="center"/>
              <w:rPr>
                <w:rFonts w:ascii="Times New Roman" w:hAnsi="Times New Roman" w:cs="Times New Roman"/>
                <w:b/>
                <w:color w:val="000000"/>
                <w:sz w:val="26"/>
                <w:szCs w:val="26"/>
              </w:rPr>
            </w:pPr>
            <w:r w:rsidRPr="00F30E54">
              <w:rPr>
                <w:rFonts w:ascii="Times New Roman" w:hAnsi="Times New Roman" w:cs="Times New Roman"/>
                <w:b/>
                <w:color w:val="000000"/>
                <w:sz w:val="26"/>
                <w:szCs w:val="26"/>
              </w:rPr>
              <w:t>о конкурсе на замещение вакантных должностей</w:t>
            </w:r>
          </w:p>
          <w:p w:rsidR="00F30E54" w:rsidRPr="00F30E54" w:rsidRDefault="00F30E54" w:rsidP="00F30E54">
            <w:pPr>
              <w:pStyle w:val="a3"/>
              <w:jc w:val="center"/>
              <w:rPr>
                <w:rFonts w:ascii="Times New Roman" w:hAnsi="Times New Roman" w:cs="Times New Roman"/>
                <w:b/>
                <w:color w:val="000000"/>
                <w:sz w:val="26"/>
                <w:szCs w:val="26"/>
              </w:rPr>
            </w:pPr>
            <w:r w:rsidRPr="00F30E54">
              <w:rPr>
                <w:rFonts w:ascii="Times New Roman" w:hAnsi="Times New Roman" w:cs="Times New Roman"/>
                <w:b/>
                <w:color w:val="000000"/>
                <w:sz w:val="26"/>
                <w:szCs w:val="26"/>
              </w:rPr>
              <w:t>муниципальной службы в органах местного самоуправления</w:t>
            </w:r>
          </w:p>
          <w:p w:rsidR="00F30E54" w:rsidRPr="00F30E54" w:rsidRDefault="00F30E54" w:rsidP="00F30E54">
            <w:pPr>
              <w:pStyle w:val="a3"/>
              <w:jc w:val="center"/>
              <w:rPr>
                <w:rFonts w:ascii="Times New Roman" w:hAnsi="Times New Roman" w:cs="Times New Roman"/>
                <w:b/>
                <w:color w:val="000000"/>
                <w:sz w:val="26"/>
                <w:szCs w:val="26"/>
              </w:rPr>
            </w:pPr>
            <w:r w:rsidRPr="00F30E54">
              <w:rPr>
                <w:rFonts w:ascii="Times New Roman" w:hAnsi="Times New Roman" w:cs="Times New Roman"/>
                <w:b/>
                <w:color w:val="000000"/>
                <w:sz w:val="26"/>
                <w:szCs w:val="26"/>
              </w:rPr>
              <w:t>Кировского городского поселения</w:t>
            </w:r>
          </w:p>
          <w:p w:rsidR="00F30E54" w:rsidRPr="00F30E54" w:rsidRDefault="00F30E54" w:rsidP="00F30E54">
            <w:pPr>
              <w:pStyle w:val="a3"/>
              <w:jc w:val="both"/>
              <w:rPr>
                <w:rFonts w:ascii="Times New Roman" w:hAnsi="Times New Roman" w:cs="Times New Roman"/>
                <w:color w:val="000000"/>
                <w:sz w:val="26"/>
                <w:szCs w:val="26"/>
              </w:rPr>
            </w:pP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b/>
                <w:color w:val="000000"/>
                <w:sz w:val="26"/>
                <w:szCs w:val="26"/>
              </w:rPr>
              <w:t>1. Общие положения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1.1.  Настоящее Положение регулирует порядок формирования конкурсных комиссий, порядок и условия проведения конкурсов на замещение вакантных должностей муниципальной службы в органах местного самоуправления Кировского городского поселения.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1.2.  </w:t>
            </w:r>
            <w:proofErr w:type="gramStart"/>
            <w:r w:rsidRPr="00F30E54">
              <w:rPr>
                <w:rFonts w:ascii="Times New Roman" w:hAnsi="Times New Roman" w:cs="Times New Roman"/>
                <w:color w:val="000000"/>
                <w:sz w:val="26"/>
                <w:szCs w:val="26"/>
              </w:rPr>
              <w:t>Конкурс на замещение вакантной должности муниципальной службы в органах местного самоуправления Кировского городского поселения  (далее - конкурс) проводится в целях замещения вакантных должностей муниципальной службы наиболее квалифицированными кадрами и обеспечения права граждан Российской Федерации на равный доступ к муниципальной службе при условии, если их образование, профессиональная подготовка, уровень знаний федерального и краевого законодательства, нормативных правовых актов Кировского городского поселения, деловые и</w:t>
            </w:r>
            <w:proofErr w:type="gramEnd"/>
            <w:r w:rsidRPr="00F30E54">
              <w:rPr>
                <w:rFonts w:ascii="Times New Roman" w:hAnsi="Times New Roman" w:cs="Times New Roman"/>
                <w:color w:val="000000"/>
                <w:sz w:val="26"/>
                <w:szCs w:val="26"/>
              </w:rPr>
              <w:t xml:space="preserve"> личностные качества соответствуют требованиям, необходимым для замещения вакантной должности муниципальной службы.</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Вакантной должностью муниципальной службы в органе местного самоуправления Кировского городского поселения признается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1.3. Право на участие в конкурсе имеют граждане Российской Федерации, достигшие 18 лет, но не старше 65 лет, отвечающие установленным федеральными и краевыми законами, иными правовыми актами квалификационным требованиям по соответствующей должности муниципальной службы.</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1.4. Муниципальный служащий вправе участвовать в конкурсе по собственной инициативе независимо от того, какую должность он замещает в момент проведения конкурса.</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Муниципальные служащие, участвующие в конкурсе, проходят конкурсный отбор на общих основаниях.</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1.5. Проведение конкурса организует конкурсная комиссия.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1.6. Конкурс не проводится: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при назначении на должности муниципальной службы, учрежденные для непосредственного обеспечения исполнения полномочий лица, замещающего муниципальную должность (замещаемые на определенный срок полномочий);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при заключении срочного трудового договора;</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w:t>
            </w:r>
            <w:proofErr w:type="gramStart"/>
            <w:r w:rsidRPr="00F30E54">
              <w:rPr>
                <w:rFonts w:ascii="Times New Roman" w:hAnsi="Times New Roman" w:cs="Times New Roman"/>
                <w:color w:val="000000"/>
                <w:sz w:val="26"/>
                <w:szCs w:val="26"/>
              </w:rPr>
              <w:t xml:space="preserve">при назначении муниципального служащего на иную должность муниципальной </w:t>
            </w:r>
            <w:r w:rsidRPr="00F30E54">
              <w:rPr>
                <w:rFonts w:ascii="Times New Roman" w:hAnsi="Times New Roman" w:cs="Times New Roman"/>
                <w:color w:val="000000"/>
                <w:sz w:val="26"/>
                <w:szCs w:val="26"/>
              </w:rPr>
              <w:lastRenderedPageBreak/>
              <w:t>службы в случае невозможности исполнения им должностных обязанностей по замещаемой должности муниципальной службы в соответствии</w:t>
            </w:r>
            <w:proofErr w:type="gramEnd"/>
            <w:r w:rsidRPr="00F30E54">
              <w:rPr>
                <w:rFonts w:ascii="Times New Roman" w:hAnsi="Times New Roman" w:cs="Times New Roman"/>
                <w:color w:val="000000"/>
                <w:sz w:val="26"/>
                <w:szCs w:val="26"/>
              </w:rPr>
              <w:t xml:space="preserve"> с медицинским заключением, сокращения замещаемой им должности, реорганизации, ликвидации органа местного самоуправления или изменения его структуры;</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при назначении на должности муниципальной службы, относящиеся к младшей группе должностей муниципальной службы, по решению руководителя органа местного самоуправления.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b/>
                <w:color w:val="000000"/>
                <w:sz w:val="26"/>
                <w:szCs w:val="26"/>
              </w:rPr>
              <w:t> </w:t>
            </w:r>
          </w:p>
          <w:p w:rsidR="00F30E54" w:rsidRPr="00F30E54" w:rsidRDefault="00F30E54" w:rsidP="00F30E54">
            <w:pPr>
              <w:pStyle w:val="a3"/>
              <w:jc w:val="both"/>
              <w:rPr>
                <w:rFonts w:ascii="Times New Roman" w:hAnsi="Times New Roman" w:cs="Times New Roman"/>
                <w:b/>
                <w:color w:val="000000"/>
                <w:sz w:val="26"/>
                <w:szCs w:val="26"/>
              </w:rPr>
            </w:pPr>
            <w:r w:rsidRPr="00F30E54">
              <w:rPr>
                <w:rFonts w:ascii="Times New Roman" w:hAnsi="Times New Roman" w:cs="Times New Roman"/>
                <w:b/>
                <w:color w:val="000000"/>
                <w:sz w:val="26"/>
                <w:szCs w:val="26"/>
              </w:rPr>
              <w:t xml:space="preserve">2. Порядок назначения конкурса.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b/>
                <w:color w:val="000000"/>
                <w:sz w:val="26"/>
                <w:szCs w:val="26"/>
              </w:rPr>
              <w:t>Прием документов на участие в конкурсе</w:t>
            </w:r>
          </w:p>
          <w:p w:rsidR="00F30E54" w:rsidRPr="00F30E54" w:rsidRDefault="00F30E54" w:rsidP="00F30E54">
            <w:pPr>
              <w:pStyle w:val="a3"/>
              <w:jc w:val="both"/>
              <w:rPr>
                <w:rFonts w:ascii="Times New Roman" w:hAnsi="Times New Roman" w:cs="Times New Roman"/>
                <w:color w:val="000000"/>
                <w:sz w:val="26"/>
                <w:szCs w:val="26"/>
              </w:rPr>
            </w:pP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2.1. Решение о проведении конкурса на замещение вакантной должности принимает руководитель соответствующего органа местного самоуправления Кировского городского поселения.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Решение о проведении конкурса оформляется распоряжением руководителя соответствующего органа местного самоуправления.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2.2. Информация о проведения конкурса на замещение вакантной должности подлежит обязательному опубликованию в средствах массовой информации.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В объявлении указываются: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дата, время, место, форма и условия проведения конкурса;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наименование вакантной должности муниципальной службы;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требования, предъявляемые к лицу, претендующему на замещение должности муниципальной службы;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перечень документов, необходимых для представления в конкурсную комиссию;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срок и место подачи документов;</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проект трудового договора.</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Срок представления документов не может быть менее 20 дней и более 30 дней со дня опубликования объявления о проведении конкурса в средствах массовой информации.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2.3.  Гражданин, изъявивший желание участвовать в конкурсе, представляет в конкурсную комиссию следующие документы:</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личное заявление;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паспорт и копию паспорта (соответствие копии паспорта оригиналу подтверждается подписью секретаря конкурсной комиссии);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подлинник и копию документа  об образовании (соответствие копии документа оригиналу подтверждается подписью секретаря конкурсной комиссии);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анкету по установленной форме с фотографией;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автобиографию;</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копию трудовой книжки или иных документов, подтверждающих  трудовую (служебную) деятельность, заверенных нотариально или кадровой службой по месту работы (службы), за исключением случаев, когда трудовой договор заключается впервые;</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заключение медицинского учреждения об отсутствии заболевания, препятствующего поступлению на муниципальную службу или ее прохождению.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В случае победы в конкурсе при поступлении на муниципальную службу гражданин обязан также представить сведения о доходах за год, предшествующий году поступления на муниципальную службу, об имуществе и обязательствах имущественного характера в соответствии с законодательством о муниципальной </w:t>
            </w:r>
            <w:r w:rsidRPr="00F30E54">
              <w:rPr>
                <w:rFonts w:ascii="Times New Roman" w:hAnsi="Times New Roman" w:cs="Times New Roman"/>
                <w:color w:val="000000"/>
                <w:sz w:val="26"/>
                <w:szCs w:val="26"/>
              </w:rPr>
              <w:lastRenderedPageBreak/>
              <w:t xml:space="preserve">службе.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Лицом, изъявившим желание участвовать в конкурсе, могут быть представлены дополнительно другие документы (их заверенные в установленном порядке копии), отражающие его деловые качества и (или) подтверждающие наличие у него поощрений и наград.</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2.4. Представленные гражданином в конкурсную комиссию документы подлежат проверке в установленном федеральными законами порядке.</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2.5. Прием и регистрация документов, проверка их на соответствие требованиям настоящего Положения осуществляется секретарем конкурсной комиссии.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2.6. Гражданин по решению конкурсной комиссии не допускается к участию в конкурсе в случае:</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признания его недееспособным или ограниченно дееспособным решением суда, вступившим в законную силу;</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30E54" w:rsidRPr="00F30E54" w:rsidRDefault="00F30E54" w:rsidP="00F30E54">
            <w:pPr>
              <w:pStyle w:val="a3"/>
              <w:jc w:val="both"/>
              <w:rPr>
                <w:rFonts w:ascii="Times New Roman" w:hAnsi="Times New Roman" w:cs="Times New Roman"/>
                <w:color w:val="000000"/>
                <w:sz w:val="26"/>
                <w:szCs w:val="26"/>
              </w:rPr>
            </w:pPr>
            <w:proofErr w:type="gramStart"/>
            <w:r w:rsidRPr="00F30E54">
              <w:rPr>
                <w:rFonts w:ascii="Times New Roman" w:hAnsi="Times New Roman" w:cs="Times New Roman"/>
                <w:color w:val="000000"/>
                <w:sz w:val="26"/>
                <w:szCs w:val="26"/>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F30E54">
              <w:rPr>
                <w:rFonts w:ascii="Times New Roman" w:hAnsi="Times New Roman" w:cs="Times New Roman"/>
                <w:color w:val="000000"/>
                <w:sz w:val="26"/>
                <w:szCs w:val="26"/>
              </w:rPr>
              <w:t xml:space="preserve"> с </w:t>
            </w:r>
            <w:proofErr w:type="gramStart"/>
            <w:r w:rsidRPr="00F30E54">
              <w:rPr>
                <w:rFonts w:ascii="Times New Roman" w:hAnsi="Times New Roman" w:cs="Times New Roman"/>
                <w:color w:val="000000"/>
                <w:sz w:val="26"/>
                <w:szCs w:val="26"/>
              </w:rPr>
              <w:t>которым</w:t>
            </w:r>
            <w:proofErr w:type="gramEnd"/>
            <w:r w:rsidRPr="00F30E54">
              <w:rPr>
                <w:rFonts w:ascii="Times New Roman" w:hAnsi="Times New Roman" w:cs="Times New Roman"/>
                <w:color w:val="000000"/>
                <w:sz w:val="26"/>
                <w:szCs w:val="26"/>
              </w:rPr>
              <w:t xml:space="preserve"> гражданин Российской Федерации, имеющий гражданство иностранного государства, имеет право находиться на муниципальной службе;</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наличия гражданства иностранного государства (иностранных государств), за исключением случаев, когда он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представления подложных документов или заведомо ложных сведений в конкурсную комиссию;</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неполного представления документов, указанных в части 3 настоящей статьи</w:t>
            </w:r>
            <w:proofErr w:type="gramStart"/>
            <w:r w:rsidRPr="00F30E54">
              <w:rPr>
                <w:rFonts w:ascii="Times New Roman" w:hAnsi="Times New Roman" w:cs="Times New Roman"/>
                <w:color w:val="000000"/>
                <w:sz w:val="26"/>
                <w:szCs w:val="26"/>
              </w:rPr>
              <w:t>.»;</w:t>
            </w:r>
            <w:proofErr w:type="gramEnd"/>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2.7. В случае</w:t>
            </w:r>
            <w:proofErr w:type="gramStart"/>
            <w:r w:rsidRPr="00F30E54">
              <w:rPr>
                <w:rFonts w:ascii="Times New Roman" w:hAnsi="Times New Roman" w:cs="Times New Roman"/>
                <w:color w:val="000000"/>
                <w:sz w:val="26"/>
                <w:szCs w:val="26"/>
              </w:rPr>
              <w:t>,</w:t>
            </w:r>
            <w:proofErr w:type="gramEnd"/>
            <w:r w:rsidRPr="00F30E54">
              <w:rPr>
                <w:rFonts w:ascii="Times New Roman" w:hAnsi="Times New Roman" w:cs="Times New Roman"/>
                <w:color w:val="000000"/>
                <w:sz w:val="26"/>
                <w:szCs w:val="26"/>
              </w:rPr>
              <w:t xml:space="preserve"> если на момент окончания срока приема и регистрации заявлений на участие в конкурсе последние не поступили либо зарегистрировано не более одного заявления, руководитель органа местного самоуправления, принявший решение о проведении конкурса, вправе:</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объявить конкурс несостоявшимся;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принять решение о продлении срока приема и регистрации заявлений, переносе даты проведения конкурса, но  не более чем на 30 дней.</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Соответствующее информационное сообщение подлежит опубликованию в </w:t>
            </w:r>
            <w:r w:rsidRPr="00F30E54">
              <w:rPr>
                <w:rFonts w:ascii="Times New Roman" w:hAnsi="Times New Roman" w:cs="Times New Roman"/>
                <w:color w:val="000000"/>
                <w:sz w:val="26"/>
                <w:szCs w:val="26"/>
              </w:rPr>
              <w:lastRenderedPageBreak/>
              <w:t>средствах массовой информации.</w:t>
            </w:r>
          </w:p>
          <w:p w:rsidR="00F30E54" w:rsidRPr="00F30E54" w:rsidRDefault="00F30E54" w:rsidP="00F30E54">
            <w:pPr>
              <w:pStyle w:val="a3"/>
              <w:jc w:val="both"/>
              <w:rPr>
                <w:rFonts w:ascii="Times New Roman" w:hAnsi="Times New Roman" w:cs="Times New Roman"/>
                <w:color w:val="000000"/>
                <w:sz w:val="26"/>
                <w:szCs w:val="26"/>
              </w:rPr>
            </w:pP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b/>
                <w:color w:val="000000"/>
                <w:sz w:val="26"/>
                <w:szCs w:val="26"/>
              </w:rPr>
              <w:t>3. Конкурсная комиссия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3.1. Для проведения конкурса  на замещение вакантных  должностей муниципальной службы в органах местного самоуправления формируется конкурсная комиссия. Состав комиссии утверждается руководителем соответствующего органа местного самоуправления в соответствии с настоящим Положением. Количество членов  комиссии должно быть нечетным.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3.2. Конкурсная комиссия состоит из председателя, заместителя председателя, секретаря и членов комиссии. Количественный состав конкурсной комиссии определяется в количестве не менее 5 человек.</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В состав конкурсной комиссии включаются специалисты, способные оценить профессиональные качества, необходимые для замещения соответствующей вакантной должности муниципальной службы.</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В обязательном порядке в состав конкурсной комиссии включаются: глава  администрации Кировского городского поселения, представители кадровой и юридической службы органа местного самоуправления, руководитель (заместитель руководителя) структурного подразделения органа местного самоуправления, в котором имеется вакантная должность.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В целях более тщательной оценки качеств участников конкурса председатель вправе привлечь дополнительно к работе в конкурсной комиссии экспертов с правом совещательного голоса.</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3.3. Член комиссии не вправе принимать участие в конкурсе (в таком случае производится замена данного члена комиссии).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3.4. Комиссия в своей работе руководствуется федеральным законодательством и законодательством Приморского края, муниципальными правовыми актами.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3.5. Заседание конкурсной комиссии считается правомочным, если на нем присутствует не менее половины  ее состава. Решение конкурсной комиссии по результатам проведения конкурса принимается тайным или открытым голосованием простым большинством голосов от числа ее членов, присутствующих на заседании.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3.6. Решения комиссии оформляются соответствующей записью в  протоколе заседания, который составляется в одном экземпляре и подписывается председателем комиссии, его заместителем, секретарем и членами комиссии, принявшими участие в ее заседании.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3.7. Если член комиссии не согласен с решением комиссии, он вправе изложить в письменном виде свое особое мнение, которое приобщается к протоколу.</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3.8. Материально-техническое и организационное обеспечение деятельности комиссии осуществляется соответствующим  органом местного самоуправления Кировского городского поселения.</w:t>
            </w:r>
          </w:p>
          <w:p w:rsidR="00F30E54" w:rsidRPr="00F30E54" w:rsidRDefault="00F30E54" w:rsidP="00F30E54">
            <w:pPr>
              <w:pStyle w:val="a3"/>
              <w:jc w:val="both"/>
              <w:rPr>
                <w:rFonts w:ascii="Times New Roman" w:hAnsi="Times New Roman" w:cs="Times New Roman"/>
                <w:color w:val="000000"/>
                <w:sz w:val="26"/>
                <w:szCs w:val="26"/>
              </w:rPr>
            </w:pP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b/>
                <w:color w:val="000000"/>
                <w:sz w:val="26"/>
                <w:szCs w:val="26"/>
              </w:rPr>
              <w:t>4. Порядок проведения конкурса</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4.1.  Конкурс проводится в форме конкурса документов или конкурса - испытания. Форма конкурса определяется руководителем органа местного самоуправления.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4.2. При проведении конкурса документов конкурсная комиссия оценивает профессиональные качества кандидатов на основании представленных ими </w:t>
            </w:r>
            <w:r w:rsidRPr="00F30E54">
              <w:rPr>
                <w:rFonts w:ascii="Times New Roman" w:hAnsi="Times New Roman" w:cs="Times New Roman"/>
                <w:color w:val="000000"/>
                <w:sz w:val="26"/>
                <w:szCs w:val="26"/>
              </w:rPr>
              <w:lastRenderedPageBreak/>
              <w:t xml:space="preserve">документов об образовании, о прохождении государственной службы и другой трудовой деятельности. По итогам рассмотрения документов составляется  рейтинг кандидатов (от наибольшего к </w:t>
            </w:r>
            <w:proofErr w:type="gramStart"/>
            <w:r w:rsidRPr="00F30E54">
              <w:rPr>
                <w:rFonts w:ascii="Times New Roman" w:hAnsi="Times New Roman" w:cs="Times New Roman"/>
                <w:color w:val="000000"/>
                <w:sz w:val="26"/>
                <w:szCs w:val="26"/>
              </w:rPr>
              <w:t>наименьшему</w:t>
            </w:r>
            <w:proofErr w:type="gramEnd"/>
            <w:r w:rsidRPr="00F30E54">
              <w:rPr>
                <w:rFonts w:ascii="Times New Roman" w:hAnsi="Times New Roman" w:cs="Times New Roman"/>
                <w:color w:val="000000"/>
                <w:sz w:val="26"/>
                <w:szCs w:val="26"/>
              </w:rPr>
              <w:t xml:space="preserve">). Рейтинг составляется каждым членом комиссии  исходя из собственного мнения, на основе анализа документов.  На основании рейтингов, составленных членами комиссии, выводится сводный рейтинг кандидатов (как среднее арифметическое) по конкурсу документов.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4.3. При проведении конкурса-испытания могут использоваться любые, не противоречащие законодательству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должности муниципальной службы, на замещение которой претендует кандидат, тестовые задания.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При оценке указанных качеств кандидата конкурсная комиссия исходит из соответствующих квалификационных требований, предъявляемых по должности муниципальной службы, и требований должностной инструкции.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4.4. Конкурс - испытание заключается в рассмотрении членами комиссии результатов  выполнения кандидатами конкурсного задания.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4.5. По итогам конкурса-испытания каждый член комиссии составляет рейтинг кандидатов.</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4.6. Участники конкурса получают конкурсные задания не позднее, чем за 5 дней  и сдают результаты их выполнения не позднее, чем за 2 дня до очередного заседания комиссии.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4.7. Участники конкурса извещаются о дате,  времени и месте получения конкурсного задания и сроке его выполнения письменно под роспись не позднее, чем за 10 дней до вышеуказанного срока.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4.8. По решению комиссии после конкурса документов или конкурса–испытания может быть проведено собеседование со всеми или некоторыми кандидатами с целью дополнительного выявления их профессиональных и личностных качеств.</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b/>
                <w:color w:val="000000"/>
                <w:sz w:val="26"/>
                <w:szCs w:val="26"/>
              </w:rPr>
              <w:t>5. Подведение итогов конкурса</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5.1. По итогам конкурса документов или конкурса-испытания каждый член комиссии составляет общий рейтинг кандидатов, после чего секретарем комиссии составляется окончательный сводный рейтинг кандидатов.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5.2. На итоговом заседании комиссии членами комиссии принимается решение о порядке определения победителя: по итогам сводного рейтинга или по результатам тайного голосования.</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5.3. В случае определения победителя по итогам окончательного  сводного рейтинга победителем конкурса   объявляется лицо, занявшее верхнюю строку рейтинга.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Если несколько кандидатов набрали одинаковое число баллов по итогам сводного рейтинга, то подведение итогов конкурса проводится по результатам тайного голосования.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5.4. Порядок проведения тайного голосования, форма бюллетеней для голосования устанавливается решением комиссии.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Изготовление бюллетеней осуществляет секретарь комиссии.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5.5. При проведении тайного голосования победителем конкурса признается </w:t>
            </w:r>
            <w:r w:rsidRPr="00F30E54">
              <w:rPr>
                <w:rFonts w:ascii="Times New Roman" w:hAnsi="Times New Roman" w:cs="Times New Roman"/>
                <w:color w:val="000000"/>
                <w:sz w:val="26"/>
                <w:szCs w:val="26"/>
              </w:rPr>
              <w:lastRenderedPageBreak/>
              <w:t>кандидат, набравший наибольшее количество голосов членов комиссии.</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5.6. Каждому участнику конкурса на замещение вакантной должности муниципальной службы сообщается о результатах конкурса в письменной форме в течение одного месяца.</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5.7. Комиссия может принять решение о том, что ни один из кандидатов не соответствует в полной мере предъявляемым требованиям. В таком случае определение победителя не проводится, и   руководитель соответствующего органа местного самоуправления может принять решение о проведении повторного конкурса.</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5.8.  Принятие  гражданина на должность муниципальной службы по результатам конкурса оформляется трудовым договором и распоряжением руководителя соответствующего органа местного самоуправления.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xml:space="preserve">5.9. Все документы по проведению конкурса формируются в дело и хранятся в органе местного самоуправления, а по истечении установленного срока передаются в архив.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Копия выписки из протокола заседания конкурсной комиссии с решением хранится в личном деле муниципального служащего, замещающего должность муниципальной службы в результате победы в конкурсе.</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w:t>
            </w:r>
          </w:p>
          <w:p w:rsidR="00F30E54" w:rsidRPr="00F30E54" w:rsidRDefault="00F30E54" w:rsidP="00F30E54">
            <w:pPr>
              <w:pStyle w:val="a3"/>
              <w:jc w:val="both"/>
              <w:rPr>
                <w:rFonts w:ascii="Times New Roman" w:hAnsi="Times New Roman" w:cs="Times New Roman"/>
                <w:color w:val="000000"/>
                <w:sz w:val="26"/>
                <w:szCs w:val="26"/>
              </w:rPr>
            </w:pPr>
            <w:r w:rsidRPr="00F30E54">
              <w:rPr>
                <w:rFonts w:ascii="Times New Roman" w:hAnsi="Times New Roman" w:cs="Times New Roman"/>
                <w:color w:val="000000"/>
                <w:sz w:val="26"/>
                <w:szCs w:val="26"/>
              </w:rPr>
              <w:t> </w:t>
            </w:r>
          </w:p>
        </w:tc>
      </w:tr>
    </w:tbl>
    <w:p w:rsidR="00BF172E" w:rsidRPr="00F30E54" w:rsidRDefault="00BF172E" w:rsidP="00F30E54">
      <w:pPr>
        <w:pStyle w:val="a3"/>
        <w:jc w:val="both"/>
        <w:rPr>
          <w:rFonts w:ascii="Times New Roman" w:hAnsi="Times New Roman" w:cs="Times New Roman"/>
          <w:sz w:val="26"/>
          <w:szCs w:val="26"/>
        </w:rPr>
      </w:pPr>
    </w:p>
    <w:sectPr w:rsidR="00BF172E" w:rsidRPr="00F30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F30E54"/>
    <w:rsid w:val="00BF172E"/>
    <w:rsid w:val="00F30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0E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2256</Words>
  <Characters>12864</Characters>
  <Application>Microsoft Office Word</Application>
  <DocSecurity>0</DocSecurity>
  <Lines>107</Lines>
  <Paragraphs>30</Paragraphs>
  <ScaleCrop>false</ScaleCrop>
  <Company/>
  <LinksUpToDate>false</LinksUpToDate>
  <CharactersWithSpaces>15090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adm20</dc:creator>
  <cp:keywords/>
  <dc:description/>
  <cp:lastModifiedBy>adm20</cp:lastModifiedBy>
  <cp:revision>2</cp:revision>
  <dcterms:created xsi:type="dcterms:W3CDTF">2023-04-14T01:46:00Z</dcterms:created>
  <dcterms:modified xsi:type="dcterms:W3CDTF">2023-04-14T01:47:00Z</dcterms:modified>
</cp:coreProperties>
</file>